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761EFF64" w14:textId="1FB416B1" w:rsidR="009B2187" w:rsidRDefault="00AF5454" w:rsidP="004963D1">
      <w:pPr>
        <w:spacing w:after="0" w:line="240" w:lineRule="auto"/>
        <w:jc w:val="center"/>
        <w:rPr>
          <w:rFonts w:ascii="Arial" w:hAnsi="Arial" w:cs="Arial"/>
          <w:b/>
          <w:sz w:val="20"/>
        </w:rPr>
      </w:pPr>
      <w:r w:rsidRPr="00452F2E">
        <w:rPr>
          <w:rFonts w:ascii="Arial" w:hAnsi="Arial" w:cs="Arial"/>
          <w:b/>
          <w:sz w:val="20"/>
        </w:rPr>
        <w:t>REQUIREMENTS FOR SUPPLIERS</w:t>
      </w:r>
    </w:p>
    <w:p w14:paraId="7AD4929A" w14:textId="77777777" w:rsidR="009B2187" w:rsidRDefault="009B2187" w:rsidP="004963D1">
      <w:pPr>
        <w:spacing w:after="0" w:line="240" w:lineRule="auto"/>
        <w:jc w:val="center"/>
        <w:rPr>
          <w:rFonts w:ascii="Arial" w:hAnsi="Arial" w:cs="Arial"/>
          <w:b/>
          <w:sz w:val="20"/>
        </w:rPr>
      </w:pPr>
    </w:p>
    <w:p w14:paraId="00128409" w14:textId="741D64DA"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GROUNDS FOR EXCLUSION</w:t>
      </w:r>
    </w:p>
    <w:p w14:paraId="09D75101" w14:textId="77777777" w:rsidR="00AF5454" w:rsidRPr="00452F2E" w:rsidRDefault="00AF5454" w:rsidP="00BE3ADE">
      <w:pPr>
        <w:spacing w:after="0" w:line="240" w:lineRule="auto"/>
        <w:jc w:val="center"/>
        <w:rPr>
          <w:rFonts w:ascii="Arial" w:hAnsi="Arial" w:cs="Arial"/>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participating in, organising or directing a criminal organisation;</w:t>
            </w:r>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bribery, influence peddling, graft;</w:t>
            </w:r>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criminal bankruptcy;</w:t>
            </w:r>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terrorist and terrorist-related offences;</w:t>
            </w:r>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money laundering;</w:t>
            </w:r>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human trafficking, buying or selling a child;</w:t>
            </w:r>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is obliged to pay taxes, including social insurance contributions, and is thus considered to have fulfilled its obligations set out in this clause;</w:t>
            </w:r>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 xml:space="preserve">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If, due to the technical failures of the information system of the State Social Insurance Fund Board (hereinafter – Sodra),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Sodra;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Decisions to exclude a supplier from the procurement procedure on the grounds of exclusion referred to in this clause may take into account, inter alia, the following information published in accordance with Article 52 of the LPP:</w:t>
            </w:r>
          </w:p>
          <w:p w14:paraId="55D1378A" w14:textId="4B365083" w:rsidR="00D121C2" w:rsidRPr="00452F2E" w:rsidRDefault="00D121C2" w:rsidP="00D121C2">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Decisions to exclude a supplier from the procurement procedure on the grounds of exclusion referred to in this clause may take into account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D121C2" w:rsidP="00D121C2">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sz w:val="20"/>
              </w:rPr>
              <w:t xml:space="preserve"> </w:t>
            </w:r>
          </w:p>
          <w:p w14:paraId="62126000" w14:textId="77777777" w:rsidR="00D121C2" w:rsidRPr="00452F2E" w:rsidRDefault="00D121C2" w:rsidP="00D121C2">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D121C2" w:rsidP="00D121C2">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take into account, inter alia, the following information published in the national database at: </w:t>
            </w:r>
          </w:p>
          <w:p w14:paraId="3E59ACAC" w14:textId="77777777" w:rsidR="00D121C2" w:rsidRPr="00452F2E" w:rsidRDefault="00D121C2" w:rsidP="00D121C2">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00F1706F">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00F1706F">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The Supplier has infringed at least one of the obligations referred to in Article 17(2)(2) of the LPP in the area of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p w14:paraId="7DCCFF74" w14:textId="77777777" w:rsidR="009B2187" w:rsidRDefault="009B2187">
      <w:pPr>
        <w:rPr>
          <w:rFonts w:ascii="Arial" w:hAnsi="Arial" w:cs="Arial"/>
          <w:b/>
          <w:sz w:val="20"/>
        </w:rPr>
      </w:pPr>
      <w:r>
        <w:rPr>
          <w:rFonts w:ascii="Arial" w:hAnsi="Arial" w:cs="Arial"/>
          <w:b/>
          <w:sz w:val="20"/>
        </w:rPr>
        <w:br w:type="page"/>
      </w:r>
    </w:p>
    <w:p w14:paraId="17DADA04" w14:textId="5928658F" w:rsidR="00DB2611" w:rsidRPr="00452F2E" w:rsidRDefault="00DB2611" w:rsidP="00DB2611">
      <w:pPr>
        <w:jc w:val="center"/>
        <w:rPr>
          <w:rFonts w:ascii="Arial" w:hAnsi="Arial" w:cs="Arial"/>
          <w:b/>
          <w:bCs/>
          <w:sz w:val="20"/>
          <w:szCs w:val="20"/>
        </w:rPr>
      </w:pPr>
      <w:r w:rsidRPr="00452F2E">
        <w:rPr>
          <w:rFonts w:ascii="Arial" w:hAnsi="Arial" w:cs="Arial"/>
          <w:b/>
          <w:sz w:val="20"/>
        </w:rPr>
        <w:lastRenderedPageBreak/>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4B4A959C">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 xml:space="preserve">(documents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4B4A959C">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01A887DA" w14:textId="1E277A08" w:rsidR="009B2187" w:rsidRPr="009B2187" w:rsidRDefault="009B2187" w:rsidP="65DEEA4C">
            <w:pPr>
              <w:jc w:val="both"/>
              <w:rPr>
                <w:rFonts w:ascii="Arial" w:hAnsi="Arial" w:cs="Arial"/>
                <w:sz w:val="20"/>
                <w:szCs w:val="20"/>
                <w:lang w:val="en-US"/>
              </w:rPr>
            </w:pPr>
            <w:r w:rsidRPr="4B4A959C">
              <w:rPr>
                <w:rFonts w:ascii="Arial" w:hAnsi="Arial" w:cs="Arial"/>
                <w:sz w:val="20"/>
                <w:szCs w:val="20"/>
                <w:lang w:val="en-US"/>
              </w:rPr>
              <w:t xml:space="preserve">The Supplier, during the past 3 (three) years prior to the deadline for submission of initial tenders, has covered at least 2 (two) utility sector companies (GICS code: 55) listed on European stock exchanges and has prepared </w:t>
            </w:r>
            <w:r w:rsidR="0E2D396F" w:rsidRPr="4B4A959C">
              <w:rPr>
                <w:rFonts w:ascii="Arial" w:hAnsi="Arial" w:cs="Arial"/>
                <w:sz w:val="20"/>
                <w:szCs w:val="20"/>
                <w:lang w:val="en-US"/>
              </w:rPr>
              <w:t xml:space="preserve">and published </w:t>
            </w:r>
            <w:r w:rsidRPr="4B4A959C">
              <w:rPr>
                <w:rFonts w:ascii="Arial" w:hAnsi="Arial" w:cs="Arial"/>
                <w:sz w:val="20"/>
                <w:szCs w:val="20"/>
                <w:lang w:val="en-US"/>
              </w:rPr>
              <w:t>at least 2 (two) equity research reports* for each of them.</w:t>
            </w:r>
          </w:p>
          <w:p w14:paraId="6773D4E6" w14:textId="77777777" w:rsidR="009B2187" w:rsidRPr="009B2187" w:rsidRDefault="009B2187" w:rsidP="009B2187">
            <w:pPr>
              <w:jc w:val="both"/>
              <w:rPr>
                <w:rFonts w:ascii="Arial" w:hAnsi="Arial" w:cs="Arial"/>
                <w:i/>
                <w:iCs/>
                <w:sz w:val="20"/>
                <w:szCs w:val="20"/>
                <w:lang w:val="lt-LT"/>
              </w:rPr>
            </w:pPr>
          </w:p>
          <w:p w14:paraId="397069F9" w14:textId="77777777" w:rsidR="009B2187" w:rsidRPr="009B2187" w:rsidRDefault="009B2187" w:rsidP="009B2187">
            <w:pPr>
              <w:jc w:val="both"/>
              <w:rPr>
                <w:rFonts w:ascii="Arial" w:hAnsi="Arial" w:cs="Arial"/>
                <w:sz w:val="20"/>
                <w:szCs w:val="20"/>
                <w:lang w:val="lt-LT"/>
              </w:rPr>
            </w:pPr>
            <w:r w:rsidRPr="009B2187">
              <w:rPr>
                <w:rFonts w:ascii="Arial" w:hAnsi="Arial" w:cs="Arial"/>
                <w:sz w:val="20"/>
                <w:szCs w:val="20"/>
                <w:lang w:val="lt-LT"/>
              </w:rPr>
              <w:t>* A report shall mean a report containing a target price and a recommendation.</w:t>
            </w:r>
          </w:p>
          <w:p w14:paraId="3ECB5534" w14:textId="02895B91" w:rsidR="00870757" w:rsidRPr="009B2187" w:rsidRDefault="00870757" w:rsidP="00CA0527">
            <w:pPr>
              <w:jc w:val="both"/>
              <w:rPr>
                <w:rFonts w:ascii="Arial" w:hAnsi="Arial" w:cs="Arial"/>
                <w:i/>
                <w:iCs/>
                <w:sz w:val="20"/>
                <w:szCs w:val="20"/>
                <w:lang w:val="lt-LT"/>
              </w:rPr>
            </w:pPr>
          </w:p>
        </w:tc>
        <w:tc>
          <w:tcPr>
            <w:tcW w:w="5242" w:type="dxa"/>
          </w:tcPr>
          <w:p w14:paraId="5903C5CB" w14:textId="6E3C959F" w:rsidR="005A338F" w:rsidRPr="00452F2E" w:rsidRDefault="00554867" w:rsidP="00502155">
            <w:pPr>
              <w:pStyle w:val="ListParagraph"/>
              <w:numPr>
                <w:ilvl w:val="0"/>
                <w:numId w:val="19"/>
              </w:numPr>
              <w:tabs>
                <w:tab w:val="left" w:pos="375"/>
              </w:tabs>
              <w:ind w:left="0" w:firstLine="0"/>
              <w:jc w:val="both"/>
              <w:rPr>
                <w:rFonts w:ascii="Arial" w:hAnsi="Arial" w:cs="Arial"/>
                <w:sz w:val="20"/>
                <w:szCs w:val="20"/>
              </w:rPr>
            </w:pPr>
            <w:r w:rsidRPr="00554867">
              <w:rPr>
                <w:rFonts w:ascii="Arial" w:hAnsi="Arial" w:cs="Arial"/>
                <w:sz w:val="20"/>
              </w:rPr>
              <w:t>List of the principal companies covered during the past 3 (three) years and the number of reports prepared for them. The table provided in the SP</w:t>
            </w:r>
            <w:r>
              <w:rPr>
                <w:rFonts w:ascii="Arial" w:hAnsi="Arial" w:cs="Arial"/>
                <w:sz w:val="20"/>
              </w:rPr>
              <w:t>C</w:t>
            </w:r>
            <w:r w:rsidRPr="00554867">
              <w:rPr>
                <w:rFonts w:ascii="Arial" w:hAnsi="Arial" w:cs="Arial"/>
                <w:sz w:val="20"/>
              </w:rPr>
              <w:t xml:space="preserve"> Annex “List of Companies” shall be completed.</w:t>
            </w:r>
          </w:p>
          <w:p w14:paraId="6555CC35" w14:textId="77777777" w:rsidR="009B2187" w:rsidRDefault="009B2187" w:rsidP="001A3044">
            <w:pPr>
              <w:pStyle w:val="ListParagraph"/>
              <w:tabs>
                <w:tab w:val="left" w:pos="318"/>
              </w:tabs>
              <w:ind w:left="0"/>
              <w:jc w:val="both"/>
              <w:rPr>
                <w:rFonts w:ascii="Arial" w:hAnsi="Arial" w:cs="Arial"/>
                <w:i/>
                <w:color w:val="FF0000"/>
                <w:sz w:val="20"/>
              </w:rPr>
            </w:pPr>
          </w:p>
          <w:p w14:paraId="59D7125F" w14:textId="77777777" w:rsidR="005D7F5F" w:rsidRDefault="005D7F5F" w:rsidP="005D7F5F">
            <w:pPr>
              <w:pStyle w:val="ListParagraph"/>
              <w:tabs>
                <w:tab w:val="left" w:pos="318"/>
              </w:tabs>
              <w:ind w:left="0"/>
              <w:jc w:val="both"/>
              <w:rPr>
                <w:rFonts w:ascii="Arial" w:hAnsi="Arial" w:cs="Arial"/>
                <w:sz w:val="20"/>
              </w:rPr>
            </w:pPr>
            <w:r w:rsidRPr="00452F2E">
              <w:rPr>
                <w:rFonts w:ascii="Arial" w:hAnsi="Arial" w:cs="Arial"/>
                <w:sz w:val="20"/>
              </w:rPr>
              <w:t xml:space="preserve">Notes: </w:t>
            </w:r>
          </w:p>
          <w:p w14:paraId="78A10DFE" w14:textId="77777777" w:rsidR="00BF0C57" w:rsidRDefault="00BF0C57" w:rsidP="005D7F5F">
            <w:pPr>
              <w:pStyle w:val="ListParagraph"/>
              <w:tabs>
                <w:tab w:val="left" w:pos="318"/>
              </w:tabs>
              <w:ind w:left="0"/>
              <w:jc w:val="both"/>
              <w:rPr>
                <w:rFonts w:ascii="Arial" w:hAnsi="Arial" w:cs="Arial"/>
                <w:sz w:val="20"/>
              </w:rPr>
            </w:pPr>
          </w:p>
          <w:p w14:paraId="60DEA1A7" w14:textId="5F5EDCF8" w:rsidR="00BF0C57" w:rsidRDefault="00BF0C57" w:rsidP="00BF0C57">
            <w:pPr>
              <w:pStyle w:val="ListParagraph"/>
              <w:tabs>
                <w:tab w:val="left" w:pos="318"/>
              </w:tabs>
              <w:ind w:left="0"/>
              <w:jc w:val="both"/>
              <w:rPr>
                <w:rFonts w:ascii="Arial" w:hAnsi="Arial" w:cs="Arial"/>
                <w:sz w:val="20"/>
              </w:rPr>
            </w:pPr>
            <w:r>
              <w:rPr>
                <w:rFonts w:ascii="Arial" w:hAnsi="Arial" w:cs="Arial"/>
                <w:sz w:val="20"/>
              </w:rPr>
              <w:t xml:space="preserve">- </w:t>
            </w:r>
            <w:r w:rsidRPr="00BF0C57">
              <w:rPr>
                <w:rFonts w:ascii="Arial" w:hAnsi="Arial" w:cs="Arial"/>
                <w:sz w:val="20"/>
              </w:rPr>
              <w:t xml:space="preserve">Upon the </w:t>
            </w:r>
            <w:r>
              <w:rPr>
                <w:rFonts w:ascii="Arial" w:hAnsi="Arial" w:cs="Arial"/>
                <w:sz w:val="20"/>
              </w:rPr>
              <w:t>Buyer’s</w:t>
            </w:r>
            <w:r w:rsidRPr="00BF0C57">
              <w:rPr>
                <w:rFonts w:ascii="Arial" w:hAnsi="Arial" w:cs="Arial"/>
                <w:sz w:val="20"/>
              </w:rPr>
              <w:t xml:space="preserve"> request, evidence substantiating the prepared reports must be provided.</w:t>
            </w:r>
          </w:p>
          <w:p w14:paraId="234AC8CF" w14:textId="77777777" w:rsidR="009B2187" w:rsidRDefault="009B2187" w:rsidP="005D7F5F">
            <w:pPr>
              <w:pStyle w:val="ListParagraph"/>
              <w:tabs>
                <w:tab w:val="left" w:pos="318"/>
              </w:tabs>
              <w:ind w:left="0"/>
              <w:jc w:val="both"/>
              <w:rPr>
                <w:rFonts w:ascii="Arial" w:hAnsi="Arial" w:cs="Arial"/>
                <w:sz w:val="20"/>
                <w:szCs w:val="20"/>
              </w:rPr>
            </w:pPr>
          </w:p>
          <w:p w14:paraId="19907360" w14:textId="00F9A802" w:rsidR="00A756B4" w:rsidRPr="00452F2E" w:rsidRDefault="009B2187" w:rsidP="009B2187">
            <w:pPr>
              <w:pStyle w:val="ListParagraph"/>
              <w:tabs>
                <w:tab w:val="left" w:pos="318"/>
              </w:tabs>
              <w:ind w:left="0"/>
              <w:jc w:val="both"/>
              <w:rPr>
                <w:rFonts w:ascii="Arial" w:hAnsi="Arial" w:cs="Arial"/>
                <w:sz w:val="20"/>
                <w:szCs w:val="20"/>
              </w:rPr>
            </w:pPr>
            <w:r>
              <w:rPr>
                <w:rFonts w:ascii="Arial" w:hAnsi="Arial" w:cs="Arial"/>
                <w:sz w:val="20"/>
                <w:szCs w:val="20"/>
              </w:rPr>
              <w:t>-</w:t>
            </w:r>
            <w:r w:rsidR="00BF0C57">
              <w:rPr>
                <w:rFonts w:ascii="Arial" w:hAnsi="Arial" w:cs="Arial"/>
                <w:sz w:val="20"/>
                <w:szCs w:val="20"/>
              </w:rPr>
              <w:t xml:space="preserve"> </w:t>
            </w:r>
            <w:r w:rsidR="00F12A48">
              <w:rPr>
                <w:rFonts w:ascii="Arial" w:hAnsi="Arial" w:cs="Arial"/>
                <w:sz w:val="20"/>
                <w:szCs w:val="20"/>
              </w:rPr>
              <w:t>T</w:t>
            </w:r>
            <w:r w:rsidR="005D7F5F" w:rsidRPr="00452F2E">
              <w:rPr>
                <w:rFonts w:ascii="Arial" w:hAnsi="Arial" w:cs="Arial"/>
                <w:sz w:val="20"/>
              </w:rPr>
              <w:t>he supplier is not forbidden to rely on the contract that was performed by the supplier together with other economic entities. However, in that case, only the services provided by the supplier, their scope, value shall be evaluated, and not the entire object of the contract.</w:t>
            </w:r>
          </w:p>
        </w:tc>
        <w:tc>
          <w:tcPr>
            <w:tcW w:w="3683" w:type="dxa"/>
          </w:tcPr>
          <w:p w14:paraId="22A2CCAF" w14:textId="76980270" w:rsidR="001753BD" w:rsidRPr="00452F2E" w:rsidRDefault="001753BD" w:rsidP="001753BD">
            <w:pPr>
              <w:jc w:val="both"/>
              <w:rPr>
                <w:rFonts w:ascii="Arial" w:hAnsi="Arial" w:cs="Arial"/>
                <w:sz w:val="20"/>
                <w:szCs w:val="20"/>
              </w:rPr>
            </w:pPr>
            <w:r w:rsidRPr="00452F2E">
              <w:rPr>
                <w:rFonts w:ascii="Arial" w:hAnsi="Arial" w:cs="Arial"/>
                <w:sz w:val="20"/>
              </w:rPr>
              <w:t>If the tender is submitted by a Group of Suppliers – the requirement must be complied with by all of them together (the experience of all members of the Group of Suppliers shall be accumulated) while taking into account their obligations.</w:t>
            </w:r>
          </w:p>
          <w:p w14:paraId="6C531024" w14:textId="77777777" w:rsidR="00C17228" w:rsidRPr="00452F2E" w:rsidRDefault="00C17228" w:rsidP="001753BD">
            <w:pPr>
              <w:jc w:val="both"/>
              <w:rPr>
                <w:rFonts w:ascii="Arial" w:hAnsi="Arial" w:cs="Arial"/>
                <w:sz w:val="20"/>
                <w:szCs w:val="20"/>
              </w:rPr>
            </w:pPr>
          </w:p>
          <w:p w14:paraId="55A6E84A" w14:textId="5A932A77" w:rsidR="00581DA2" w:rsidRPr="00452F2E" w:rsidRDefault="001753BD" w:rsidP="001753BD">
            <w:pPr>
              <w:jc w:val="both"/>
              <w:rPr>
                <w:rFonts w:ascii="Arial" w:hAnsi="Arial" w:cs="Arial"/>
                <w:sz w:val="20"/>
                <w:szCs w:val="20"/>
              </w:rPr>
            </w:pPr>
            <w:r w:rsidRPr="00452F2E">
              <w:rPr>
                <w:rFonts w:ascii="Arial" w:hAnsi="Arial" w:cs="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452F2E" w:rsidRDefault="00DB2611" w:rsidP="00DB2611">
      <w:pPr>
        <w:jc w:val="cente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3E5B0" w14:textId="77777777" w:rsidR="00F02375" w:rsidRDefault="00F02375" w:rsidP="003D7908">
      <w:pPr>
        <w:spacing w:after="0" w:line="240" w:lineRule="auto"/>
      </w:pPr>
      <w:r>
        <w:separator/>
      </w:r>
    </w:p>
  </w:endnote>
  <w:endnote w:type="continuationSeparator" w:id="0">
    <w:p w14:paraId="46A0E2A9" w14:textId="77777777" w:rsidR="00F02375" w:rsidRDefault="00F02375" w:rsidP="003D7908">
      <w:pPr>
        <w:spacing w:after="0" w:line="240" w:lineRule="auto"/>
      </w:pPr>
      <w:r>
        <w:continuationSeparator/>
      </w:r>
    </w:p>
  </w:endnote>
  <w:endnote w:type="continuationNotice" w:id="1">
    <w:p w14:paraId="79DC50D7" w14:textId="77777777" w:rsidR="00F02375" w:rsidRDefault="00F023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EE055" w14:textId="77777777" w:rsidR="00F02375" w:rsidRDefault="00F02375" w:rsidP="003D7908">
      <w:pPr>
        <w:spacing w:after="0" w:line="240" w:lineRule="auto"/>
      </w:pPr>
      <w:r>
        <w:separator/>
      </w:r>
    </w:p>
  </w:footnote>
  <w:footnote w:type="continuationSeparator" w:id="0">
    <w:p w14:paraId="6050EB0D" w14:textId="77777777" w:rsidR="00F02375" w:rsidRDefault="00F02375" w:rsidP="003D7908">
      <w:pPr>
        <w:spacing w:after="0" w:line="240" w:lineRule="auto"/>
      </w:pPr>
      <w:r>
        <w:continuationSeparator/>
      </w:r>
    </w:p>
  </w:footnote>
  <w:footnote w:type="continuationNotice" w:id="1">
    <w:p w14:paraId="57613BFD" w14:textId="77777777" w:rsidR="00F02375" w:rsidRDefault="00F02375">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785"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30E18"/>
    <w:rsid w:val="00135A34"/>
    <w:rsid w:val="0014379B"/>
    <w:rsid w:val="00143B44"/>
    <w:rsid w:val="00145CA1"/>
    <w:rsid w:val="001528F9"/>
    <w:rsid w:val="00161778"/>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274A6"/>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6C2B"/>
    <w:rsid w:val="00324FA5"/>
    <w:rsid w:val="00332BD8"/>
    <w:rsid w:val="00334F01"/>
    <w:rsid w:val="00340B90"/>
    <w:rsid w:val="00345E7E"/>
    <w:rsid w:val="003558A2"/>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03C8"/>
    <w:rsid w:val="00412500"/>
    <w:rsid w:val="0042619B"/>
    <w:rsid w:val="0042718F"/>
    <w:rsid w:val="004272D8"/>
    <w:rsid w:val="00435290"/>
    <w:rsid w:val="00443362"/>
    <w:rsid w:val="00452F2E"/>
    <w:rsid w:val="00456134"/>
    <w:rsid w:val="00470D57"/>
    <w:rsid w:val="0047231E"/>
    <w:rsid w:val="00473C8B"/>
    <w:rsid w:val="004742B2"/>
    <w:rsid w:val="00482C05"/>
    <w:rsid w:val="0049569C"/>
    <w:rsid w:val="004963D1"/>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54867"/>
    <w:rsid w:val="005714B8"/>
    <w:rsid w:val="00581DA2"/>
    <w:rsid w:val="005A338F"/>
    <w:rsid w:val="005A4004"/>
    <w:rsid w:val="005A7B5D"/>
    <w:rsid w:val="005B7E6C"/>
    <w:rsid w:val="005D14B6"/>
    <w:rsid w:val="005D7F5F"/>
    <w:rsid w:val="005E2F2A"/>
    <w:rsid w:val="005E3969"/>
    <w:rsid w:val="005E6CB3"/>
    <w:rsid w:val="005F04C6"/>
    <w:rsid w:val="005F3B35"/>
    <w:rsid w:val="0060090A"/>
    <w:rsid w:val="00602BE2"/>
    <w:rsid w:val="00602BEA"/>
    <w:rsid w:val="00626F2D"/>
    <w:rsid w:val="00634CF8"/>
    <w:rsid w:val="00637B2A"/>
    <w:rsid w:val="006452A5"/>
    <w:rsid w:val="0068120F"/>
    <w:rsid w:val="006A686F"/>
    <w:rsid w:val="006B393B"/>
    <w:rsid w:val="006C4D53"/>
    <w:rsid w:val="006D10EB"/>
    <w:rsid w:val="006D470A"/>
    <w:rsid w:val="006E5C59"/>
    <w:rsid w:val="006F09A1"/>
    <w:rsid w:val="006F5284"/>
    <w:rsid w:val="00714B4E"/>
    <w:rsid w:val="00725CFC"/>
    <w:rsid w:val="00741A41"/>
    <w:rsid w:val="007462FE"/>
    <w:rsid w:val="00751F2B"/>
    <w:rsid w:val="007547A3"/>
    <w:rsid w:val="00756957"/>
    <w:rsid w:val="00766C20"/>
    <w:rsid w:val="00772994"/>
    <w:rsid w:val="00791C74"/>
    <w:rsid w:val="00795A24"/>
    <w:rsid w:val="00797BF9"/>
    <w:rsid w:val="00797ECB"/>
    <w:rsid w:val="007A379E"/>
    <w:rsid w:val="007B0892"/>
    <w:rsid w:val="007C2AB1"/>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B2187"/>
    <w:rsid w:val="009D08E6"/>
    <w:rsid w:val="009D474D"/>
    <w:rsid w:val="009F586C"/>
    <w:rsid w:val="009F5AB8"/>
    <w:rsid w:val="009F74F9"/>
    <w:rsid w:val="00A107A3"/>
    <w:rsid w:val="00A11502"/>
    <w:rsid w:val="00A11E07"/>
    <w:rsid w:val="00A13AED"/>
    <w:rsid w:val="00A1413A"/>
    <w:rsid w:val="00A142D5"/>
    <w:rsid w:val="00A169B2"/>
    <w:rsid w:val="00A236E2"/>
    <w:rsid w:val="00A25D7A"/>
    <w:rsid w:val="00A27F6E"/>
    <w:rsid w:val="00A56E3B"/>
    <w:rsid w:val="00A640B2"/>
    <w:rsid w:val="00A67DF0"/>
    <w:rsid w:val="00A7018A"/>
    <w:rsid w:val="00A70E38"/>
    <w:rsid w:val="00A755A1"/>
    <w:rsid w:val="00A756B4"/>
    <w:rsid w:val="00A81D44"/>
    <w:rsid w:val="00A85336"/>
    <w:rsid w:val="00A92CE3"/>
    <w:rsid w:val="00AA084F"/>
    <w:rsid w:val="00AA1E10"/>
    <w:rsid w:val="00AA253A"/>
    <w:rsid w:val="00AA587E"/>
    <w:rsid w:val="00AC1D0A"/>
    <w:rsid w:val="00AD0CD7"/>
    <w:rsid w:val="00AD5C7E"/>
    <w:rsid w:val="00AE03D5"/>
    <w:rsid w:val="00AE6699"/>
    <w:rsid w:val="00AF1D57"/>
    <w:rsid w:val="00AF220D"/>
    <w:rsid w:val="00AF5454"/>
    <w:rsid w:val="00AF7EC6"/>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BF0C57"/>
    <w:rsid w:val="00C02041"/>
    <w:rsid w:val="00C04D5F"/>
    <w:rsid w:val="00C07D51"/>
    <w:rsid w:val="00C11641"/>
    <w:rsid w:val="00C119FA"/>
    <w:rsid w:val="00C16C60"/>
    <w:rsid w:val="00C17228"/>
    <w:rsid w:val="00C201D2"/>
    <w:rsid w:val="00C2712A"/>
    <w:rsid w:val="00C27C54"/>
    <w:rsid w:val="00C4650F"/>
    <w:rsid w:val="00C47B1E"/>
    <w:rsid w:val="00C56FE4"/>
    <w:rsid w:val="00C60062"/>
    <w:rsid w:val="00C60FC6"/>
    <w:rsid w:val="00C72BDA"/>
    <w:rsid w:val="00C757BB"/>
    <w:rsid w:val="00C85180"/>
    <w:rsid w:val="00C9154F"/>
    <w:rsid w:val="00C96CDB"/>
    <w:rsid w:val="00CA0527"/>
    <w:rsid w:val="00CC283B"/>
    <w:rsid w:val="00CC7193"/>
    <w:rsid w:val="00CD7864"/>
    <w:rsid w:val="00CF65E3"/>
    <w:rsid w:val="00D121C2"/>
    <w:rsid w:val="00D13686"/>
    <w:rsid w:val="00D16B03"/>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27FB4"/>
    <w:rsid w:val="00E36C26"/>
    <w:rsid w:val="00E40606"/>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02375"/>
    <w:rsid w:val="00F1085A"/>
    <w:rsid w:val="00F12A48"/>
    <w:rsid w:val="00F152BD"/>
    <w:rsid w:val="00F16EFF"/>
    <w:rsid w:val="00F1706F"/>
    <w:rsid w:val="00F24A2B"/>
    <w:rsid w:val="00F30483"/>
    <w:rsid w:val="00F3410F"/>
    <w:rsid w:val="00F34C54"/>
    <w:rsid w:val="00F37B63"/>
    <w:rsid w:val="00F40AE8"/>
    <w:rsid w:val="00F43738"/>
    <w:rsid w:val="00F5404A"/>
    <w:rsid w:val="00F5514D"/>
    <w:rsid w:val="00F609C7"/>
    <w:rsid w:val="00F8616B"/>
    <w:rsid w:val="00F92876"/>
    <w:rsid w:val="00F96E8F"/>
    <w:rsid w:val="00F97A97"/>
    <w:rsid w:val="00FB1D34"/>
    <w:rsid w:val="00FB6DAD"/>
    <w:rsid w:val="00FC1BB2"/>
    <w:rsid w:val="00FC599F"/>
    <w:rsid w:val="00FD781C"/>
    <w:rsid w:val="00FE2DF9"/>
    <w:rsid w:val="00FE5275"/>
    <w:rsid w:val="00FF0A77"/>
    <w:rsid w:val="00FF17F1"/>
    <w:rsid w:val="0E2D396F"/>
    <w:rsid w:val="4B4A959C"/>
    <w:rsid w:val="65DEEA4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2BBCD-6C2A-46D5-8B0B-D71722785F3D}"/>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18752</Words>
  <Characters>10690</Characters>
  <Application>Microsoft Office Word</Application>
  <DocSecurity>0</DocSecurity>
  <Lines>89</Lines>
  <Paragraphs>58</Paragraphs>
  <ScaleCrop>false</ScaleCrop>
  <Company/>
  <LinksUpToDate>false</LinksUpToDate>
  <CharactersWithSpaces>29384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353</cp:revision>
  <dcterms:created xsi:type="dcterms:W3CDTF">2024-04-17T07:55:00Z</dcterms:created>
  <dcterms:modified xsi:type="dcterms:W3CDTF">2026-05-26T11:22:00Z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docLang">
    <vt:lpwstr>en</vt:lpwstr>
  </property>
  <property fmtid="{D5CDD505-2E9C-101B-9397-08002B2CF9AE}" pid="4" name="MediaServiceImageTags">
    <vt:lpwstr/>
  </property>
</Properties>
</file>